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Постановление Правительства Российской Федерации от 15 августа 2013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706 г. Москва "Об утверждении Правил оказания платных образовательных услуг"</w:t>
      </w:r>
    </w:p>
    <w:p>
      <w:pPr>
        <w:pStyle w:val="Style4"/>
        <w:keepNext/>
        <w:keepLines/>
        <w:widowControl w:val="0"/>
        <w:shd w:val="clear" w:color="auto" w:fill="auto"/>
        <w:bidi w:val="0"/>
        <w:spacing w:before="0" w:line="240" w:lineRule="auto"/>
        <w:ind w:left="0" w:right="0" w:firstLine="0"/>
        <w:jc w:val="left"/>
      </w:pPr>
      <w:bookmarkStart w:id="0" w:name="bookmark0"/>
      <w:bookmarkStart w:id="1" w:name="bookmark1"/>
      <w:r>
        <w:rPr>
          <w:color w:val="000000"/>
          <w:spacing w:val="0"/>
          <w:w w:val="100"/>
          <w:position w:val="0"/>
          <w:shd w:val="clear" w:color="auto" w:fill="auto"/>
          <w:lang w:val="ru-RU" w:eastAsia="ru-RU" w:bidi="ru-RU"/>
        </w:rPr>
        <w:t>Правила оказания платных образовательных услуг</w:t>
      </w:r>
      <w:bookmarkEnd w:id="0"/>
      <w:bookmarkEnd w:id="1"/>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 xml:space="preserve">Постановление Правительства Российской Федерации от 15 августа 2013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706 г. Москва "Об утверждении Правил оказания платных образовательных услуг"</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Дата подписания: 15.08.2013</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Дата публикации: 23.08.2013 00:00</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 xml:space="preserve">В соответствии с частью 9 статьи 54 Федерального закона "Об образовании в Российской Федерации" Правительство Российской Федерации </w:t>
      </w:r>
      <w:r>
        <w:rPr>
          <w:b/>
          <w:bCs/>
          <w:color w:val="000000"/>
          <w:spacing w:val="0"/>
          <w:w w:val="100"/>
          <w:position w:val="0"/>
          <w:sz w:val="24"/>
          <w:szCs w:val="24"/>
          <w:shd w:val="clear" w:color="auto" w:fill="auto"/>
          <w:lang w:val="ru-RU" w:eastAsia="ru-RU" w:bidi="ru-RU"/>
        </w:rPr>
        <w:t>постановляет:</w:t>
      </w:r>
    </w:p>
    <w:p>
      <w:pPr>
        <w:pStyle w:val="Style6"/>
        <w:keepNext w:val="0"/>
        <w:keepLines w:val="0"/>
        <w:widowControl w:val="0"/>
        <w:numPr>
          <w:ilvl w:val="0"/>
          <w:numId w:val="1"/>
        </w:numPr>
        <w:shd w:val="clear" w:color="auto" w:fill="auto"/>
        <w:tabs>
          <w:tab w:pos="371"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Утвердить прилагаемые Правила оказания платных образовательных услуг.</w:t>
      </w:r>
    </w:p>
    <w:p>
      <w:pPr>
        <w:pStyle w:val="Style6"/>
        <w:keepNext w:val="0"/>
        <w:keepLines w:val="0"/>
        <w:widowControl w:val="0"/>
        <w:numPr>
          <w:ilvl w:val="0"/>
          <w:numId w:val="1"/>
        </w:numPr>
        <w:shd w:val="clear" w:color="auto" w:fill="auto"/>
        <w:tabs>
          <w:tab w:pos="371"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Признать утратившими силу:</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 xml:space="preserve">постановление Правительства Российской Федерации от 5 июля 2001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505 "Об утверждении Правил оказания платных образовательных услуг" (Собрание законодательства Российской Федерации, 2001,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 ст. 3016);</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 xml:space="preserve">постановление Правительства Российской Федерации от 1 апреля 2003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181 "О внесении изменений и дополнений в постановление Правительства Российской Федерации от 5 июля 2001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505" (Собрание законодательства Российской Федерации, 2003,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14, ст. 1281);</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 xml:space="preserve">постановление Правительства Российской Федерации от 28 декабря 2005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815 "О внесении изменений в Правила оказания платных образовательных услуг" (Собрание законодательства Российской Федерации, 2006,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 ст. 156);</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постановление Правительства Российской Федерации от 15 сентября</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 xml:space="preserve">2008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682 "О внесении изменений в Правила оказания платных образовательных услуг" (Собрание законодательства Российской Федерации, 2008,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38, ст. 4317).</w:t>
      </w:r>
    </w:p>
    <w:p>
      <w:pPr>
        <w:pStyle w:val="Style6"/>
        <w:keepNext w:val="0"/>
        <w:keepLines w:val="0"/>
        <w:widowControl w:val="0"/>
        <w:numPr>
          <w:ilvl w:val="0"/>
          <w:numId w:val="1"/>
        </w:numPr>
        <w:shd w:val="clear" w:color="auto" w:fill="auto"/>
        <w:tabs>
          <w:tab w:pos="371"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Настоящее постановление вступает в силу с 1 сентября 2013 г.</w:t>
      </w:r>
    </w:p>
    <w:p>
      <w:pPr>
        <w:pStyle w:val="Style6"/>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ru-RU" w:eastAsia="ru-RU" w:bidi="ru-RU"/>
        </w:rPr>
        <w:t>Председатель Правительства Российской Федерации Д. Медведев</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ru-RU" w:eastAsia="ru-RU" w:bidi="ru-RU"/>
        </w:rPr>
        <w:t>Правила оказания платных образовательных услуг</w:t>
      </w:r>
    </w:p>
    <w:p>
      <w:pPr>
        <w:pStyle w:val="Style6"/>
        <w:keepNext w:val="0"/>
        <w:keepLines w:val="0"/>
        <w:widowControl w:val="0"/>
        <w:numPr>
          <w:ilvl w:val="0"/>
          <w:numId w:val="3"/>
        </w:numPr>
        <w:shd w:val="clear" w:color="auto" w:fill="auto"/>
        <w:tabs>
          <w:tab w:pos="347" w:val="left"/>
        </w:tabs>
        <w:bidi w:val="0"/>
        <w:spacing w:before="0" w:line="240" w:lineRule="auto"/>
        <w:ind w:left="0" w:right="0" w:firstLine="0"/>
        <w:jc w:val="center"/>
      </w:pPr>
      <w:r>
        <w:rPr>
          <w:b/>
          <w:bCs/>
          <w:color w:val="000000"/>
          <w:spacing w:val="0"/>
          <w:w w:val="100"/>
          <w:position w:val="0"/>
          <w:sz w:val="24"/>
          <w:szCs w:val="24"/>
          <w:shd w:val="clear" w:color="auto" w:fill="auto"/>
          <w:lang w:val="ru-RU" w:eastAsia="ru-RU" w:bidi="ru-RU"/>
        </w:rPr>
        <w:t>Общие положения</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1. Настоящие Правила определяют порядок оказания платных образовательных услуг.</w:t>
      </w:r>
    </w:p>
    <w:p>
      <w:pPr>
        <w:pStyle w:val="Style6"/>
        <w:keepNext w:val="0"/>
        <w:keepLines w:val="0"/>
        <w:widowControl w:val="0"/>
        <w:numPr>
          <w:ilvl w:val="0"/>
          <w:numId w:val="5"/>
        </w:numPr>
        <w:shd w:val="clear" w:color="auto" w:fill="auto"/>
        <w:tabs>
          <w:tab w:pos="31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Понятия, используемые в настоящих Правилах:</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"обучающийся" - физическое лицо, осваивающее образовательную программу;</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pPr>
        <w:pStyle w:val="Style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ru-RU" w:eastAsia="ru-RU" w:bidi="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Style6"/>
        <w:keepNext w:val="0"/>
        <w:keepLines w:val="0"/>
        <w:widowControl w:val="0"/>
        <w:numPr>
          <w:ilvl w:val="0"/>
          <w:numId w:val="5"/>
        </w:numPr>
        <w:shd w:val="clear" w:color="auto" w:fill="auto"/>
        <w:tabs>
          <w:tab w:pos="31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pPr>
        <w:pStyle w:val="Style6"/>
        <w:keepNext w:val="0"/>
        <w:keepLines w:val="0"/>
        <w:widowControl w:val="0"/>
        <w:numPr>
          <w:ilvl w:val="0"/>
          <w:numId w:val="5"/>
        </w:numPr>
        <w:shd w:val="clear" w:color="auto" w:fill="auto"/>
        <w:tabs>
          <w:tab w:pos="31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Style6"/>
        <w:keepNext w:val="0"/>
        <w:keepLines w:val="0"/>
        <w:widowControl w:val="0"/>
        <w:numPr>
          <w:ilvl w:val="0"/>
          <w:numId w:val="5"/>
        </w:numPr>
        <w:shd w:val="clear" w:color="auto" w:fill="auto"/>
        <w:tabs>
          <w:tab w:pos="31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pPr>
        <w:pStyle w:val="Style6"/>
        <w:keepNext w:val="0"/>
        <w:keepLines w:val="0"/>
        <w:widowControl w:val="0"/>
        <w:numPr>
          <w:ilvl w:val="0"/>
          <w:numId w:val="5"/>
        </w:numPr>
        <w:shd w:val="clear" w:color="auto" w:fill="auto"/>
        <w:tabs>
          <w:tab w:pos="31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pPr>
        <w:pStyle w:val="Style6"/>
        <w:keepNext w:val="0"/>
        <w:keepLines w:val="0"/>
        <w:widowControl w:val="0"/>
        <w:numPr>
          <w:ilvl w:val="0"/>
          <w:numId w:val="5"/>
        </w:numPr>
        <w:shd w:val="clear" w:color="auto" w:fill="auto"/>
        <w:tabs>
          <w:tab w:pos="31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pPr>
        <w:pStyle w:val="Style6"/>
        <w:keepNext w:val="0"/>
        <w:keepLines w:val="0"/>
        <w:widowControl w:val="0"/>
        <w:numPr>
          <w:ilvl w:val="0"/>
          <w:numId w:val="5"/>
        </w:numPr>
        <w:shd w:val="clear" w:color="auto" w:fill="auto"/>
        <w:tabs>
          <w:tab w:pos="31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Style6"/>
        <w:keepNext w:val="0"/>
        <w:keepLines w:val="0"/>
        <w:widowControl w:val="0"/>
        <w:numPr>
          <w:ilvl w:val="0"/>
          <w:numId w:val="3"/>
        </w:numPr>
        <w:shd w:val="clear" w:color="auto" w:fill="auto"/>
        <w:tabs>
          <w:tab w:pos="385" w:val="left"/>
        </w:tabs>
        <w:bidi w:val="0"/>
        <w:spacing w:before="0" w:line="240" w:lineRule="auto"/>
        <w:ind w:left="0" w:right="0" w:firstLine="0"/>
        <w:jc w:val="left"/>
      </w:pPr>
      <w:r>
        <w:rPr>
          <w:b/>
          <w:bCs/>
          <w:color w:val="000000"/>
          <w:spacing w:val="0"/>
          <w:w w:val="100"/>
          <w:position w:val="0"/>
          <w:sz w:val="24"/>
          <w:szCs w:val="24"/>
          <w:shd w:val="clear" w:color="auto" w:fill="auto"/>
          <w:lang w:val="ru-RU" w:eastAsia="ru-RU" w:bidi="ru-RU"/>
        </w:rPr>
        <w:t>Информация о платных образовательных услугах, порядок заключения договоров</w:t>
      </w:r>
    </w:p>
    <w:p>
      <w:pPr>
        <w:pStyle w:val="Style6"/>
        <w:keepNext w:val="0"/>
        <w:keepLines w:val="0"/>
        <w:widowControl w:val="0"/>
        <w:numPr>
          <w:ilvl w:val="0"/>
          <w:numId w:val="5"/>
        </w:numPr>
        <w:shd w:val="clear" w:color="auto" w:fill="auto"/>
        <w:tabs>
          <w:tab w:pos="31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pPr>
        <w:pStyle w:val="Style6"/>
        <w:keepNext w:val="0"/>
        <w:keepLines w:val="0"/>
        <w:widowControl w:val="0"/>
        <w:numPr>
          <w:ilvl w:val="0"/>
          <w:numId w:val="5"/>
        </w:numPr>
        <w:shd w:val="clear" w:color="auto" w:fill="auto"/>
        <w:tabs>
          <w:tab w:pos="43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Style6"/>
        <w:keepNext w:val="0"/>
        <w:keepLines w:val="0"/>
        <w:widowControl w:val="0"/>
        <w:numPr>
          <w:ilvl w:val="0"/>
          <w:numId w:val="5"/>
        </w:numPr>
        <w:shd w:val="clear" w:color="auto" w:fill="auto"/>
        <w:tabs>
          <w:tab w:pos="43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pPr>
        <w:pStyle w:val="Style6"/>
        <w:keepNext w:val="0"/>
        <w:keepLines w:val="0"/>
        <w:widowControl w:val="0"/>
        <w:numPr>
          <w:ilvl w:val="0"/>
          <w:numId w:val="5"/>
        </w:numPr>
        <w:shd w:val="clear" w:color="auto" w:fill="auto"/>
        <w:tabs>
          <w:tab w:pos="43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Договор заключается в простой письменной форме и содержит следующие сведения:</w:t>
      </w:r>
    </w:p>
    <w:p>
      <w:pPr>
        <w:pStyle w:val="Style6"/>
        <w:keepNext w:val="0"/>
        <w:keepLines w:val="0"/>
        <w:widowControl w:val="0"/>
        <w:shd w:val="clear" w:color="auto" w:fill="auto"/>
        <w:tabs>
          <w:tab w:pos="32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а)</w:t>
        <w:tab/>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pPr>
        <w:pStyle w:val="Style6"/>
        <w:keepNext w:val="0"/>
        <w:keepLines w:val="0"/>
        <w:widowControl w:val="0"/>
        <w:shd w:val="clear" w:color="auto" w:fill="auto"/>
        <w:tabs>
          <w:tab w:pos="34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б)</w:t>
        <w:tab/>
        <w:t>место нахождения или место жительства исполнителя;</w:t>
      </w:r>
    </w:p>
    <w:p>
      <w:pPr>
        <w:pStyle w:val="Style6"/>
        <w:keepNext w:val="0"/>
        <w:keepLines w:val="0"/>
        <w:widowControl w:val="0"/>
        <w:shd w:val="clear" w:color="auto" w:fill="auto"/>
        <w:tabs>
          <w:tab w:pos="33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в)</w:t>
        <w:tab/>
        <w:t>наименование или фамилия, имя, отчество (при наличии) заказчика, телефон заказчика;</w:t>
      </w:r>
    </w:p>
    <w:p>
      <w:pPr>
        <w:pStyle w:val="Style6"/>
        <w:keepNext w:val="0"/>
        <w:keepLines w:val="0"/>
        <w:widowControl w:val="0"/>
        <w:shd w:val="clear" w:color="auto" w:fill="auto"/>
        <w:tabs>
          <w:tab w:pos="31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г)</w:t>
        <w:tab/>
        <w:t>место нахождения или место жительства заказчика;</w:t>
      </w:r>
    </w:p>
    <w:p>
      <w:pPr>
        <w:pStyle w:val="Style6"/>
        <w:keepNext w:val="0"/>
        <w:keepLines w:val="0"/>
        <w:widowControl w:val="0"/>
        <w:shd w:val="clear" w:color="auto" w:fill="auto"/>
        <w:tabs>
          <w:tab w:pos="34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д)</w:t>
        <w:tab/>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pStyle w:val="Style6"/>
        <w:keepNext w:val="0"/>
        <w:keepLines w:val="0"/>
        <w:widowControl w:val="0"/>
        <w:shd w:val="clear" w:color="auto" w:fill="auto"/>
        <w:tabs>
          <w:tab w:pos="32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е)</w:t>
        <w:tab/>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pPr>
        <w:pStyle w:val="Style6"/>
        <w:keepNext w:val="0"/>
        <w:keepLines w:val="0"/>
        <w:widowControl w:val="0"/>
        <w:shd w:val="clear" w:color="auto" w:fill="auto"/>
        <w:tabs>
          <w:tab w:pos="403"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ж)</w:t>
        <w:tab/>
        <w:t>права, обязанности и ответственность исполнителя, заказчика и обучающегося;</w:t>
      </w:r>
    </w:p>
    <w:p>
      <w:pPr>
        <w:pStyle w:val="Style6"/>
        <w:keepNext w:val="0"/>
        <w:keepLines w:val="0"/>
        <w:widowControl w:val="0"/>
        <w:shd w:val="clear" w:color="auto" w:fill="auto"/>
        <w:tabs>
          <w:tab w:pos="331"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з)</w:t>
        <w:tab/>
        <w:t>полная стоимость образовательных услуг, порядок их оплаты;</w:t>
      </w:r>
    </w:p>
    <w:p>
      <w:pPr>
        <w:pStyle w:val="Style6"/>
        <w:keepNext w:val="0"/>
        <w:keepLines w:val="0"/>
        <w:widowControl w:val="0"/>
        <w:shd w:val="clear" w:color="auto" w:fill="auto"/>
        <w:tabs>
          <w:tab w:pos="364"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и)</w:t>
        <w:tab/>
        <w:t>сведения о лицензии на осуществление образовательной деятельности (наименование лицензирующего органа, номер и дата регистрации лицензии);</w:t>
      </w:r>
    </w:p>
    <w:p>
      <w:pPr>
        <w:pStyle w:val="Style6"/>
        <w:keepNext w:val="0"/>
        <w:keepLines w:val="0"/>
        <w:widowControl w:val="0"/>
        <w:shd w:val="clear" w:color="auto" w:fill="auto"/>
        <w:tabs>
          <w:tab w:pos="355"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к)</w:t>
        <w:tab/>
        <w:t>вид, уровень и (или) направленность образовательной программы (часть образовательной программы определенного уровня, вида и (или) направленности);</w:t>
      </w:r>
    </w:p>
    <w:p>
      <w:pPr>
        <w:pStyle w:val="Style6"/>
        <w:keepNext w:val="0"/>
        <w:keepLines w:val="0"/>
        <w:widowControl w:val="0"/>
        <w:shd w:val="clear" w:color="auto" w:fill="auto"/>
        <w:tabs>
          <w:tab w:pos="355"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л)</w:t>
        <w:tab/>
        <w:t>форма обучения;</w:t>
      </w:r>
    </w:p>
    <w:p>
      <w:pPr>
        <w:pStyle w:val="Style6"/>
        <w:keepNext w:val="0"/>
        <w:keepLines w:val="0"/>
        <w:widowControl w:val="0"/>
        <w:shd w:val="clear" w:color="auto" w:fill="auto"/>
        <w:tabs>
          <w:tab w:pos="38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м)</w:t>
        <w:tab/>
        <w:t>сроки освоения образовательной программы (продолжительность обучения);</w:t>
      </w:r>
    </w:p>
    <w:p>
      <w:pPr>
        <w:pStyle w:val="Style6"/>
        <w:keepNext w:val="0"/>
        <w:keepLines w:val="0"/>
        <w:widowControl w:val="0"/>
        <w:shd w:val="clear" w:color="auto" w:fill="auto"/>
        <w:tabs>
          <w:tab w:pos="364"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н)</w:t>
        <w:tab/>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pStyle w:val="Style6"/>
        <w:keepNext w:val="0"/>
        <w:keepLines w:val="0"/>
        <w:widowControl w:val="0"/>
        <w:shd w:val="clear" w:color="auto" w:fill="auto"/>
        <w:tabs>
          <w:tab w:pos="355"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о)</w:t>
        <w:tab/>
        <w:t>порядок изменения и расторжения договора;</w:t>
      </w:r>
    </w:p>
    <w:p>
      <w:pPr>
        <w:pStyle w:val="Style6"/>
        <w:keepNext w:val="0"/>
        <w:keepLines w:val="0"/>
        <w:widowControl w:val="0"/>
        <w:shd w:val="clear" w:color="auto" w:fill="auto"/>
        <w:tabs>
          <w:tab w:pos="364"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w:t>
        <w:tab/>
        <w:t>другие необходимые сведения, связанные со спецификой оказываемых платных образовательных услуг.</w:t>
      </w:r>
    </w:p>
    <w:p>
      <w:pPr>
        <w:pStyle w:val="Style6"/>
        <w:keepNext w:val="0"/>
        <w:keepLines w:val="0"/>
        <w:widowControl w:val="0"/>
        <w:numPr>
          <w:ilvl w:val="0"/>
          <w:numId w:val="5"/>
        </w:numPr>
        <w:shd w:val="clear" w:color="auto" w:fill="auto"/>
        <w:tabs>
          <w:tab w:pos="456"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Style6"/>
        <w:keepNext w:val="0"/>
        <w:keepLines w:val="0"/>
        <w:widowControl w:val="0"/>
        <w:numPr>
          <w:ilvl w:val="0"/>
          <w:numId w:val="5"/>
        </w:numPr>
        <w:shd w:val="clear" w:color="auto" w:fill="auto"/>
        <w:tabs>
          <w:tab w:pos="456"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6"/>
        <w:keepNext w:val="0"/>
        <w:keepLines w:val="0"/>
        <w:widowControl w:val="0"/>
        <w:numPr>
          <w:ilvl w:val="0"/>
          <w:numId w:val="5"/>
        </w:numPr>
        <w:shd w:val="clear" w:color="auto" w:fill="auto"/>
        <w:tabs>
          <w:tab w:pos="456"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Сведения, указанные в договоре, должны соответствовать информации, размещенной на официальном сайте образовательной организации в информационно</w:t>
        <w:softHyphen/>
        <w:t>телекоммуникационной сети "Интернет" на дату заключения договора.</w:t>
      </w:r>
    </w:p>
    <w:p>
      <w:pPr>
        <w:pStyle w:val="Style6"/>
        <w:keepNext w:val="0"/>
        <w:keepLines w:val="0"/>
        <w:widowControl w:val="0"/>
        <w:numPr>
          <w:ilvl w:val="0"/>
          <w:numId w:val="3"/>
        </w:numPr>
        <w:shd w:val="clear" w:color="auto" w:fill="auto"/>
        <w:tabs>
          <w:tab w:pos="494" w:val="left"/>
        </w:tabs>
        <w:bidi w:val="0"/>
        <w:spacing w:before="0" w:line="240" w:lineRule="auto"/>
        <w:ind w:left="0" w:right="0" w:firstLine="0"/>
        <w:jc w:val="center"/>
      </w:pPr>
      <w:r>
        <w:rPr>
          <w:b/>
          <w:bCs/>
          <w:color w:val="000000"/>
          <w:spacing w:val="0"/>
          <w:w w:val="100"/>
          <w:position w:val="0"/>
          <w:sz w:val="24"/>
          <w:szCs w:val="24"/>
          <w:shd w:val="clear" w:color="auto" w:fill="auto"/>
          <w:lang w:val="ru-RU" w:eastAsia="ru-RU" w:bidi="ru-RU"/>
        </w:rPr>
        <w:t>Ответственность исполнителя и заказчика</w:t>
      </w:r>
    </w:p>
    <w:p>
      <w:pPr>
        <w:pStyle w:val="Style6"/>
        <w:keepNext w:val="0"/>
        <w:keepLines w:val="0"/>
        <w:widowControl w:val="0"/>
        <w:numPr>
          <w:ilvl w:val="0"/>
          <w:numId w:val="5"/>
        </w:numPr>
        <w:shd w:val="clear" w:color="auto" w:fill="auto"/>
        <w:tabs>
          <w:tab w:pos="456"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pStyle w:val="Style6"/>
        <w:keepNext w:val="0"/>
        <w:keepLines w:val="0"/>
        <w:widowControl w:val="0"/>
        <w:numPr>
          <w:ilvl w:val="0"/>
          <w:numId w:val="5"/>
        </w:numPr>
        <w:shd w:val="clear" w:color="auto" w:fill="auto"/>
        <w:tabs>
          <w:tab w:pos="456"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Style6"/>
        <w:keepNext w:val="0"/>
        <w:keepLines w:val="0"/>
        <w:widowControl w:val="0"/>
        <w:shd w:val="clear" w:color="auto" w:fill="auto"/>
        <w:tabs>
          <w:tab w:pos="340"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а)</w:t>
        <w:tab/>
        <w:t>безвозмездного оказания образовательных услуг;</w:t>
      </w:r>
    </w:p>
    <w:p>
      <w:pPr>
        <w:pStyle w:val="Style6"/>
        <w:keepNext w:val="0"/>
        <w:keepLines w:val="0"/>
        <w:widowControl w:val="0"/>
        <w:shd w:val="clear" w:color="auto" w:fill="auto"/>
        <w:tabs>
          <w:tab w:pos="360"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б)</w:t>
        <w:tab/>
        <w:t>соразмерного уменьшения стоимости оказанных платных образовательных услуг;</w:t>
      </w:r>
    </w:p>
    <w:p>
      <w:pPr>
        <w:pStyle w:val="Style6"/>
        <w:keepNext w:val="0"/>
        <w:keepLines w:val="0"/>
        <w:widowControl w:val="0"/>
        <w:shd w:val="clear" w:color="auto" w:fill="auto"/>
        <w:tabs>
          <w:tab w:pos="33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в)</w:t>
        <w:tab/>
        <w:t>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Style6"/>
        <w:keepNext w:val="0"/>
        <w:keepLines w:val="0"/>
        <w:widowControl w:val="0"/>
        <w:numPr>
          <w:ilvl w:val="0"/>
          <w:numId w:val="5"/>
        </w:numPr>
        <w:shd w:val="clear" w:color="auto" w:fill="auto"/>
        <w:tabs>
          <w:tab w:pos="43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Style6"/>
        <w:keepNext w:val="0"/>
        <w:keepLines w:val="0"/>
        <w:widowControl w:val="0"/>
        <w:numPr>
          <w:ilvl w:val="0"/>
          <w:numId w:val="5"/>
        </w:numPr>
        <w:shd w:val="clear" w:color="auto" w:fill="auto"/>
        <w:tabs>
          <w:tab w:pos="43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Style6"/>
        <w:keepNext w:val="0"/>
        <w:keepLines w:val="0"/>
        <w:widowControl w:val="0"/>
        <w:shd w:val="clear" w:color="auto" w:fill="auto"/>
        <w:tabs>
          <w:tab w:pos="32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а)</w:t>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Style6"/>
        <w:keepNext w:val="0"/>
        <w:keepLines w:val="0"/>
        <w:widowControl w:val="0"/>
        <w:shd w:val="clear" w:color="auto" w:fill="auto"/>
        <w:tabs>
          <w:tab w:pos="34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б)</w:t>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Style6"/>
        <w:keepNext w:val="0"/>
        <w:keepLines w:val="0"/>
        <w:widowControl w:val="0"/>
        <w:shd w:val="clear" w:color="auto" w:fill="auto"/>
        <w:tabs>
          <w:tab w:pos="33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в)</w:t>
        <w:tab/>
        <w:t>потребовать уменьшения стоимости платных образовательных услуг;</w:t>
      </w:r>
    </w:p>
    <w:p>
      <w:pPr>
        <w:pStyle w:val="Style6"/>
        <w:keepNext w:val="0"/>
        <w:keepLines w:val="0"/>
        <w:widowControl w:val="0"/>
        <w:shd w:val="clear" w:color="auto" w:fill="auto"/>
        <w:tabs>
          <w:tab w:pos="31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г)</w:t>
        <w:tab/>
        <w:t>расторгнуть договор.</w:t>
      </w:r>
    </w:p>
    <w:p>
      <w:pPr>
        <w:pStyle w:val="Style6"/>
        <w:keepNext w:val="0"/>
        <w:keepLines w:val="0"/>
        <w:widowControl w:val="0"/>
        <w:numPr>
          <w:ilvl w:val="0"/>
          <w:numId w:val="5"/>
        </w:numPr>
        <w:shd w:val="clear" w:color="auto" w:fill="auto"/>
        <w:tabs>
          <w:tab w:pos="43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pStyle w:val="Style6"/>
        <w:keepNext w:val="0"/>
        <w:keepLines w:val="0"/>
        <w:widowControl w:val="0"/>
        <w:numPr>
          <w:ilvl w:val="0"/>
          <w:numId w:val="5"/>
        </w:numPr>
        <w:shd w:val="clear" w:color="auto" w:fill="auto"/>
        <w:tabs>
          <w:tab w:pos="43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По инициативе исполнителя договор может быть расторгнут в одностороннем порядке в следующем случае:</w:t>
      </w:r>
    </w:p>
    <w:p>
      <w:pPr>
        <w:pStyle w:val="Style6"/>
        <w:keepNext w:val="0"/>
        <w:keepLines w:val="0"/>
        <w:widowControl w:val="0"/>
        <w:shd w:val="clear" w:color="auto" w:fill="auto"/>
        <w:tabs>
          <w:tab w:pos="32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а)</w:t>
        <w:tab/>
        <w:t>применение к обучающемуся, достигшему возраста 15 лет, отчисления как меры дисциплинарного взыскания;</w:t>
      </w:r>
    </w:p>
    <w:p>
      <w:pPr>
        <w:pStyle w:val="Style6"/>
        <w:keepNext w:val="0"/>
        <w:keepLines w:val="0"/>
        <w:widowControl w:val="0"/>
        <w:shd w:val="clear" w:color="auto" w:fill="auto"/>
        <w:tabs>
          <w:tab w:pos="34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б)</w:t>
        <w:tab/>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pPr>
        <w:pStyle w:val="Style6"/>
        <w:keepNext w:val="0"/>
        <w:keepLines w:val="0"/>
        <w:widowControl w:val="0"/>
        <w:shd w:val="clear" w:color="auto" w:fill="auto"/>
        <w:tabs>
          <w:tab w:pos="33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в)</w:t>
        <w:t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pStyle w:val="Style6"/>
        <w:keepNext w:val="0"/>
        <w:keepLines w:val="0"/>
        <w:widowControl w:val="0"/>
        <w:shd w:val="clear" w:color="auto" w:fill="auto"/>
        <w:tabs>
          <w:tab w:pos="318"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г)</w:t>
        <w:tab/>
        <w:t>просрочка оплаты стоимости платных образовательных услуг;</w:t>
      </w:r>
    </w:p>
    <w:p>
      <w:pPr>
        <w:pStyle w:val="Style6"/>
        <w:keepNext w:val="0"/>
        <w:keepLines w:val="0"/>
        <w:widowControl w:val="0"/>
        <w:shd w:val="clear" w:color="auto" w:fill="auto"/>
        <w:tabs>
          <w:tab w:pos="342" w:val="left"/>
        </w:tabs>
        <w:bidi w:val="0"/>
        <w:spacing w:before="0" w:line="240" w:lineRule="auto"/>
        <w:ind w:left="0" w:right="0" w:firstLine="0"/>
        <w:jc w:val="left"/>
      </w:pPr>
      <w:r>
        <w:rPr>
          <w:color w:val="000000"/>
          <w:spacing w:val="0"/>
          <w:w w:val="100"/>
          <w:position w:val="0"/>
          <w:sz w:val="24"/>
          <w:szCs w:val="24"/>
          <w:shd w:val="clear" w:color="auto" w:fill="auto"/>
          <w:lang w:val="ru-RU" w:eastAsia="ru-RU" w:bidi="ru-RU"/>
        </w:rPr>
        <w:t>д)</w:t>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 xml:space="preserve">Материал опубликован по адресу: </w:t>
      </w:r>
      <w:r>
        <w:fldChar w:fldCharType="begin"/>
      </w:r>
      <w:r>
        <w:rPr/>
        <w:instrText> HYPERLINK "http://www.rg.ru/2013/08/23/uslugi-dok.html" </w:instrText>
      </w:r>
      <w:r>
        <w:fldChar w:fldCharType="separate"/>
      </w:r>
      <w:r>
        <w:rPr>
          <w:color w:val="000000"/>
          <w:spacing w:val="0"/>
          <w:w w:val="100"/>
          <w:position w:val="0"/>
          <w:shd w:val="clear" w:color="auto" w:fill="auto"/>
        </w:rPr>
        <w:t>http://www.rg.ru/2013/08/23/uslugi-dok.html</w:t>
      </w:r>
      <w:r>
        <w:fldChar w:fldCharType="end"/>
      </w:r>
    </w:p>
    <w:sectPr>
      <w:footnotePr>
        <w:pos w:val="pageBottom"/>
        <w:numFmt w:val="decimal"/>
        <w:numRestart w:val="continuous"/>
      </w:footnotePr>
      <w:pgSz w:w="11900" w:h="16840"/>
      <w:pgMar w:top="1107" w:left="1620" w:right="857" w:bottom="1047" w:header="679" w:footer="619"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 (2)_"/>
    <w:basedOn w:val="DefaultParagraphFont"/>
    <w:link w:val="Style2"/>
    <w:rPr>
      <w:rFonts w:ascii="Times New Roman" w:eastAsia="Times New Roman" w:hAnsi="Times New Roman" w:cs="Times New Roman"/>
      <w:b/>
      <w:bCs/>
      <w:i w:val="0"/>
      <w:iCs w:val="0"/>
      <w:smallCaps w:val="0"/>
      <w:strike w:val="0"/>
      <w:sz w:val="48"/>
      <w:szCs w:val="48"/>
      <w:u w:val="none"/>
    </w:rPr>
  </w:style>
  <w:style w:type="character" w:customStyle="1" w:styleId="CharStyle5">
    <w:name w:val="Заголовок №1_"/>
    <w:basedOn w:val="DefaultParagraphFont"/>
    <w:link w:val="Style4"/>
    <w:rPr>
      <w:rFonts w:ascii="Times New Roman" w:eastAsia="Times New Roman" w:hAnsi="Times New Roman" w:cs="Times New Roman"/>
      <w:b/>
      <w:bCs/>
      <w:i w:val="0"/>
      <w:iCs w:val="0"/>
      <w:smallCaps w:val="0"/>
      <w:strike w:val="0"/>
      <w:sz w:val="26"/>
      <w:szCs w:val="26"/>
      <w:u w:val="none"/>
    </w:rPr>
  </w:style>
  <w:style w:type="character" w:customStyle="1" w:styleId="CharStyle7">
    <w:name w:val="Основной текст_"/>
    <w:basedOn w:val="DefaultParagraphFont"/>
    <w:link w:val="Style6"/>
    <w:rPr>
      <w:rFonts w:ascii="Times New Roman" w:eastAsia="Times New Roman" w:hAnsi="Times New Roman" w:cs="Times New Roman"/>
      <w:b w:val="0"/>
      <w:bCs w:val="0"/>
      <w:i w:val="0"/>
      <w:iCs w:val="0"/>
      <w:smallCaps w:val="0"/>
      <w:strike w:val="0"/>
      <w:u w:val="none"/>
    </w:rPr>
  </w:style>
  <w:style w:type="character" w:customStyle="1" w:styleId="CharStyle10">
    <w:name w:val="Основной текст (3)_"/>
    <w:basedOn w:val="DefaultParagraphFont"/>
    <w:link w:val="Style9"/>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Style2">
    <w:name w:val="Основной текст (2)"/>
    <w:basedOn w:val="Normal"/>
    <w:link w:val="CharStyle3"/>
    <w:pPr>
      <w:widowControl w:val="0"/>
      <w:shd w:val="clear" w:color="auto" w:fill="FFFFFF"/>
      <w:spacing w:after="260"/>
    </w:pPr>
    <w:rPr>
      <w:rFonts w:ascii="Times New Roman" w:eastAsia="Times New Roman" w:hAnsi="Times New Roman" w:cs="Times New Roman"/>
      <w:b/>
      <w:bCs/>
      <w:i w:val="0"/>
      <w:iCs w:val="0"/>
      <w:smallCaps w:val="0"/>
      <w:strike w:val="0"/>
      <w:sz w:val="48"/>
      <w:szCs w:val="48"/>
      <w:u w:val="none"/>
    </w:rPr>
  </w:style>
  <w:style w:type="paragraph" w:customStyle="1" w:styleId="Style4">
    <w:name w:val="Заголовок №1"/>
    <w:basedOn w:val="Normal"/>
    <w:link w:val="CharStyle5"/>
    <w:pPr>
      <w:widowControl w:val="0"/>
      <w:shd w:val="clear" w:color="auto" w:fill="FFFFFF"/>
      <w:spacing w:after="260"/>
      <w:outlineLvl w:val="0"/>
    </w:pPr>
    <w:rPr>
      <w:rFonts w:ascii="Times New Roman" w:eastAsia="Times New Roman" w:hAnsi="Times New Roman" w:cs="Times New Roman"/>
      <w:b/>
      <w:bCs/>
      <w:i w:val="0"/>
      <w:iCs w:val="0"/>
      <w:smallCaps w:val="0"/>
      <w:strike w:val="0"/>
      <w:sz w:val="26"/>
      <w:szCs w:val="26"/>
      <w:u w:val="none"/>
    </w:rPr>
  </w:style>
  <w:style w:type="paragraph" w:customStyle="1" w:styleId="Style6">
    <w:name w:val="Основной текст"/>
    <w:basedOn w:val="Normal"/>
    <w:link w:val="CharStyle7"/>
    <w:pPr>
      <w:widowControl w:val="0"/>
      <w:shd w:val="clear" w:color="auto" w:fill="FFFFFF"/>
      <w:spacing w:after="260"/>
    </w:pPr>
    <w:rPr>
      <w:rFonts w:ascii="Times New Roman" w:eastAsia="Times New Roman" w:hAnsi="Times New Roman" w:cs="Times New Roman"/>
      <w:b w:val="0"/>
      <w:bCs w:val="0"/>
      <w:i w:val="0"/>
      <w:iCs w:val="0"/>
      <w:smallCaps w:val="0"/>
      <w:strike w:val="0"/>
      <w:u w:val="none"/>
    </w:rPr>
  </w:style>
  <w:style w:type="paragraph" w:customStyle="1" w:styleId="Style9">
    <w:name w:val="Основной текст (3)"/>
    <w:basedOn w:val="Normal"/>
    <w:link w:val="CharStyle10"/>
    <w:pPr>
      <w:widowControl w:val="0"/>
      <w:shd w:val="clear" w:color="auto" w:fill="FFFFFF"/>
      <w:spacing w:after="260"/>
    </w:pPr>
    <w:rPr>
      <w:rFonts w:ascii="Times New Roman" w:eastAsia="Times New Roman" w:hAnsi="Times New Roman" w:cs="Times New Roman"/>
      <w:b w:val="0"/>
      <w:bCs w:val="0"/>
      <w:i w:val="0"/>
      <w:iCs w:val="0"/>
      <w:smallCaps w:val="0"/>
      <w:strike w:val="0"/>
      <w:sz w:val="20"/>
      <w:szCs w:val="20"/>
      <w:u w:val="none"/>
      <w:lang w:val="en-US" w:eastAsia="en-US" w:bidi="en-U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Постановление Правительства Российской Федерации от 15 августа 2013 г. N 706 г. Москва "Об утверждении Правил оказания платных образовательных услуг"</dc:title>
  <dc:subject/>
  <dc:creator>Stanislav</dc:creator>
  <cp:keywords/>
</cp:coreProperties>
</file>